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66" w:rsidRPr="009B5066" w:rsidRDefault="009B5066" w:rsidP="009B5066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b/>
          <w:color w:val="1D1B11" w:themeColor="background2" w:themeShade="1A"/>
          <w:sz w:val="32"/>
          <w:szCs w:val="32"/>
        </w:rPr>
      </w:pPr>
      <w:r w:rsidRPr="009B5066">
        <w:rPr>
          <w:b/>
          <w:color w:val="1D1B11" w:themeColor="background2" w:themeShade="1A"/>
          <w:sz w:val="32"/>
          <w:szCs w:val="32"/>
        </w:rPr>
        <w:t xml:space="preserve">Lei </w:t>
      </w:r>
      <w:r>
        <w:rPr>
          <w:b/>
          <w:color w:val="1D1B11" w:themeColor="background2" w:themeShade="1A"/>
          <w:sz w:val="32"/>
          <w:szCs w:val="32"/>
        </w:rPr>
        <w:t xml:space="preserve">nº </w:t>
      </w:r>
      <w:r w:rsidRPr="009B5066">
        <w:rPr>
          <w:b/>
          <w:color w:val="1D1B11" w:themeColor="background2" w:themeShade="1A"/>
          <w:sz w:val="32"/>
          <w:szCs w:val="32"/>
        </w:rPr>
        <w:t>515/2013</w:t>
      </w:r>
    </w:p>
    <w:p w:rsidR="009B5066" w:rsidRPr="009B5066" w:rsidRDefault="009B5066" w:rsidP="009B5066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b/>
          <w:color w:val="1D1B11" w:themeColor="background2" w:themeShade="1A"/>
          <w:sz w:val="24"/>
          <w:szCs w:val="24"/>
        </w:rPr>
      </w:pPr>
      <w:r w:rsidRPr="009B5066">
        <w:rPr>
          <w:b/>
          <w:color w:val="1D1B11" w:themeColor="background2" w:themeShade="1A"/>
          <w:sz w:val="24"/>
          <w:szCs w:val="24"/>
        </w:rPr>
        <w:t>19 de junho de 2013.</w:t>
      </w:r>
    </w:p>
    <w:p w:rsidR="009B5066" w:rsidRPr="009B5066" w:rsidRDefault="009B5066" w:rsidP="009B5066">
      <w:pPr>
        <w:ind w:left="3686"/>
        <w:jc w:val="both"/>
        <w:rPr>
          <w:b/>
          <w:sz w:val="24"/>
          <w:szCs w:val="24"/>
        </w:rPr>
      </w:pPr>
      <w:bookmarkStart w:id="0" w:name="art1"/>
      <w:bookmarkEnd w:id="0"/>
    </w:p>
    <w:p w:rsidR="009B5066" w:rsidRPr="009B5066" w:rsidRDefault="009B5066" w:rsidP="009B5066">
      <w:pPr>
        <w:ind w:left="3686"/>
        <w:jc w:val="both"/>
        <w:rPr>
          <w:b/>
          <w:i/>
          <w:color w:val="1D1B11" w:themeColor="background2" w:themeShade="1A"/>
          <w:sz w:val="24"/>
          <w:szCs w:val="24"/>
        </w:rPr>
      </w:pPr>
      <w:r w:rsidRPr="009B5066">
        <w:rPr>
          <w:b/>
          <w:sz w:val="24"/>
          <w:szCs w:val="24"/>
        </w:rPr>
        <w:t xml:space="preserve">AUTORIZA O PODER EXECUTIVO MUNICIPAL A FIRMAR CONVÊNIOS E CONCEDER ISENÇÕES FISCAIS RELATIVAS À CONSTRUÇÃO DE UNIDADES HABITACIONAIS VINCULADAS </w:t>
      </w:r>
      <w:proofErr w:type="gramStart"/>
      <w:r w:rsidRPr="009B5066">
        <w:rPr>
          <w:b/>
          <w:sz w:val="24"/>
          <w:szCs w:val="24"/>
        </w:rPr>
        <w:t>À</w:t>
      </w:r>
      <w:proofErr w:type="gramEnd"/>
      <w:r w:rsidRPr="009B5066">
        <w:rPr>
          <w:b/>
          <w:sz w:val="24"/>
          <w:szCs w:val="24"/>
        </w:rPr>
        <w:t xml:space="preserve"> </w:t>
      </w:r>
      <w:r w:rsidRPr="009B5066">
        <w:rPr>
          <w:b/>
          <w:color w:val="000000"/>
          <w:sz w:val="24"/>
          <w:szCs w:val="24"/>
        </w:rPr>
        <w:t>PROGRAMAS HABITACIONAIS DE INTERESSE SOCIAL</w:t>
      </w:r>
      <w:r w:rsidRPr="009B5066">
        <w:rPr>
          <w:b/>
          <w:bCs/>
          <w:i/>
          <w:color w:val="1D1B11" w:themeColor="background2" w:themeShade="1A"/>
          <w:kern w:val="36"/>
          <w:sz w:val="24"/>
          <w:szCs w:val="24"/>
        </w:rPr>
        <w:t>.</w:t>
      </w:r>
    </w:p>
    <w:p w:rsidR="009B5066" w:rsidRPr="009B5066" w:rsidRDefault="009B5066" w:rsidP="009B5066">
      <w:pPr>
        <w:jc w:val="both"/>
        <w:rPr>
          <w:color w:val="1D1B11" w:themeColor="background2" w:themeShade="1A"/>
          <w:sz w:val="24"/>
          <w:szCs w:val="24"/>
        </w:rPr>
      </w:pPr>
      <w:r w:rsidRPr="009B5066">
        <w:rPr>
          <w:color w:val="1D1B11" w:themeColor="background2" w:themeShade="1A"/>
          <w:sz w:val="24"/>
          <w:szCs w:val="24"/>
        </w:rPr>
        <w:t xml:space="preserve">A Câmara Municipal de Santa Lucia, Estado do Paraná, aprovou e Eu </w:t>
      </w:r>
      <w:r w:rsidRPr="009B5066">
        <w:rPr>
          <w:b/>
          <w:color w:val="1D1B11" w:themeColor="background2" w:themeShade="1A"/>
          <w:sz w:val="24"/>
          <w:szCs w:val="24"/>
        </w:rPr>
        <w:t>ADALGIZO CANDIDO DE SOUZA</w:t>
      </w:r>
      <w:r w:rsidRPr="009B5066">
        <w:rPr>
          <w:color w:val="1D1B11" w:themeColor="background2" w:themeShade="1A"/>
          <w:sz w:val="24"/>
          <w:szCs w:val="24"/>
        </w:rPr>
        <w:t>, Prefeito Municipal deste município, no uso de minhas atribuições legais, sanciono e promulgo a seguinte,</w:t>
      </w:r>
    </w:p>
    <w:p w:rsidR="009B5066" w:rsidRPr="009B5066" w:rsidRDefault="009B5066" w:rsidP="009B5066">
      <w:pPr>
        <w:jc w:val="center"/>
        <w:outlineLvl w:val="0"/>
        <w:rPr>
          <w:color w:val="1D1B11" w:themeColor="background2" w:themeShade="1A"/>
          <w:sz w:val="24"/>
          <w:szCs w:val="24"/>
        </w:rPr>
      </w:pPr>
      <w:r w:rsidRPr="009B5066">
        <w:rPr>
          <w:b/>
          <w:color w:val="1D1B11" w:themeColor="background2" w:themeShade="1A"/>
          <w:sz w:val="24"/>
          <w:szCs w:val="24"/>
        </w:rPr>
        <w:t>L E I</w:t>
      </w:r>
    </w:p>
    <w:p w:rsidR="009B5066" w:rsidRPr="009B5066" w:rsidRDefault="009B5066" w:rsidP="009B5066">
      <w:pPr>
        <w:pStyle w:val="Corpodetexto2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9B5066">
        <w:rPr>
          <w:rFonts w:asciiTheme="minorHAnsi" w:hAnsiTheme="minorHAnsi"/>
          <w:b/>
          <w:sz w:val="24"/>
          <w:szCs w:val="24"/>
        </w:rPr>
        <w:t xml:space="preserve">Artigo 1º </w:t>
      </w:r>
      <w:r w:rsidRPr="009B5066">
        <w:rPr>
          <w:rFonts w:asciiTheme="minorHAnsi" w:hAnsiTheme="minorHAnsi"/>
          <w:sz w:val="24"/>
          <w:szCs w:val="24"/>
        </w:rPr>
        <w:t xml:space="preserve">Fica o Poder Executivo Municipal autorizado a firmar convênios com a Companhia de Habitação do Paraná – </w:t>
      </w:r>
      <w:proofErr w:type="spellStart"/>
      <w:r w:rsidRPr="009B5066">
        <w:rPr>
          <w:rFonts w:asciiTheme="minorHAnsi" w:hAnsiTheme="minorHAnsi"/>
          <w:sz w:val="24"/>
          <w:szCs w:val="24"/>
        </w:rPr>
        <w:t>Cohapar</w:t>
      </w:r>
      <w:proofErr w:type="spellEnd"/>
      <w:r w:rsidRPr="009B5066">
        <w:rPr>
          <w:rFonts w:asciiTheme="minorHAnsi" w:hAnsiTheme="minorHAnsi"/>
          <w:sz w:val="24"/>
          <w:szCs w:val="24"/>
        </w:rPr>
        <w:t xml:space="preserve"> e/ou com as empresas contratadas ou conveniadas desta, para viabilizar a construção de unidades habitacionais de interesse social em área urbana ou rural deste município.</w:t>
      </w:r>
    </w:p>
    <w:p w:rsidR="009B5066" w:rsidRPr="009B5066" w:rsidRDefault="009B5066" w:rsidP="009B5066">
      <w:pPr>
        <w:jc w:val="both"/>
        <w:rPr>
          <w:color w:val="000000"/>
          <w:sz w:val="24"/>
          <w:szCs w:val="24"/>
        </w:rPr>
      </w:pPr>
      <w:r w:rsidRPr="009B5066">
        <w:rPr>
          <w:b/>
          <w:sz w:val="24"/>
          <w:szCs w:val="24"/>
        </w:rPr>
        <w:t>Artigo 2º</w:t>
      </w:r>
      <w:r w:rsidRPr="009B5066">
        <w:rPr>
          <w:sz w:val="24"/>
          <w:szCs w:val="24"/>
        </w:rPr>
        <w:t xml:space="preserve"> Fica o Poder Executivo Municipal autorizado a conceder à Companhia de Habitação do Paraná – </w:t>
      </w:r>
      <w:proofErr w:type="spellStart"/>
      <w:r w:rsidRPr="009B5066">
        <w:rPr>
          <w:sz w:val="24"/>
          <w:szCs w:val="24"/>
        </w:rPr>
        <w:t>Cohapar</w:t>
      </w:r>
      <w:proofErr w:type="spellEnd"/>
      <w:r w:rsidRPr="009B5066">
        <w:rPr>
          <w:sz w:val="24"/>
          <w:szCs w:val="24"/>
        </w:rPr>
        <w:t xml:space="preserve"> e/ou às empresas contratadas ou conveniadas desta, isenção de pagamento do Imposto Predial Territorial Urbano - </w:t>
      </w:r>
      <w:proofErr w:type="spellStart"/>
      <w:proofErr w:type="gramStart"/>
      <w:r w:rsidRPr="009B5066">
        <w:rPr>
          <w:sz w:val="24"/>
          <w:szCs w:val="24"/>
        </w:rPr>
        <w:t>I.P.T.</w:t>
      </w:r>
      <w:proofErr w:type="spellEnd"/>
      <w:proofErr w:type="gramEnd"/>
      <w:r w:rsidRPr="009B5066">
        <w:rPr>
          <w:sz w:val="24"/>
          <w:szCs w:val="24"/>
        </w:rPr>
        <w:t xml:space="preserve">U </w:t>
      </w:r>
      <w:r w:rsidRPr="009B5066">
        <w:rPr>
          <w:color w:val="000000"/>
          <w:sz w:val="24"/>
          <w:szCs w:val="24"/>
        </w:rPr>
        <w:t>incidente sobre as áreas destinadas à implantação de Programas Habitacionais de Interesse</w:t>
      </w:r>
      <w:r w:rsidRPr="009B5066">
        <w:rPr>
          <w:color w:val="0000FF"/>
          <w:sz w:val="24"/>
          <w:szCs w:val="24"/>
        </w:rPr>
        <w:t xml:space="preserve"> </w:t>
      </w:r>
      <w:r w:rsidRPr="009B5066">
        <w:rPr>
          <w:color w:val="000000"/>
          <w:sz w:val="24"/>
          <w:szCs w:val="24"/>
        </w:rPr>
        <w:t>Social,  ainda que posteriormente parceladas, até que ocorra a construção e comercialização das unidades habitacionais.</w:t>
      </w:r>
    </w:p>
    <w:p w:rsidR="009B5066" w:rsidRPr="009B5066" w:rsidRDefault="009B5066" w:rsidP="009B5066">
      <w:pPr>
        <w:jc w:val="both"/>
        <w:rPr>
          <w:color w:val="000000"/>
          <w:sz w:val="24"/>
          <w:szCs w:val="24"/>
        </w:rPr>
      </w:pPr>
      <w:r w:rsidRPr="009B5066">
        <w:rPr>
          <w:b/>
          <w:color w:val="000000"/>
          <w:sz w:val="24"/>
          <w:szCs w:val="24"/>
        </w:rPr>
        <w:t>Artigo 3º</w:t>
      </w:r>
      <w:r w:rsidRPr="009B5066">
        <w:rPr>
          <w:color w:val="000000"/>
          <w:sz w:val="24"/>
          <w:szCs w:val="24"/>
        </w:rPr>
        <w:t xml:space="preserve"> Fica o Poder Executivo Municipal autorizado a conceder isenção do Imposto sobre a Transmissão de Bens Imóveis – </w:t>
      </w:r>
      <w:proofErr w:type="spellStart"/>
      <w:proofErr w:type="gramStart"/>
      <w:r w:rsidRPr="009B5066">
        <w:rPr>
          <w:color w:val="000000"/>
          <w:sz w:val="24"/>
          <w:szCs w:val="24"/>
        </w:rPr>
        <w:t>I.T.B.</w:t>
      </w:r>
      <w:proofErr w:type="spellEnd"/>
      <w:proofErr w:type="gramEnd"/>
      <w:r w:rsidRPr="009B5066">
        <w:rPr>
          <w:color w:val="000000"/>
          <w:sz w:val="24"/>
          <w:szCs w:val="24"/>
        </w:rPr>
        <w:t xml:space="preserve">I incidente sobre a primeira transferência feita pela Companhia de Habitação do Paraná - </w:t>
      </w:r>
      <w:proofErr w:type="spellStart"/>
      <w:r w:rsidRPr="009B5066">
        <w:rPr>
          <w:color w:val="000000"/>
          <w:sz w:val="24"/>
          <w:szCs w:val="24"/>
        </w:rPr>
        <w:t>Cohapar</w:t>
      </w:r>
      <w:proofErr w:type="spellEnd"/>
      <w:r w:rsidRPr="009B5066">
        <w:rPr>
          <w:color w:val="000000"/>
          <w:sz w:val="24"/>
          <w:szCs w:val="24"/>
        </w:rPr>
        <w:t xml:space="preserve"> e/ou pelas empresas contratadas ou conveniadas desta ao beneficiário titular do imóvel oriundo do parcelamento das áreas destinadas à implantação de Programas Habitacionais de Interesse Social.</w:t>
      </w:r>
    </w:p>
    <w:p w:rsidR="009B5066" w:rsidRPr="009B5066" w:rsidRDefault="009B5066" w:rsidP="009B5066">
      <w:pPr>
        <w:jc w:val="both"/>
        <w:rPr>
          <w:color w:val="000000"/>
          <w:sz w:val="24"/>
          <w:szCs w:val="24"/>
        </w:rPr>
      </w:pPr>
      <w:r w:rsidRPr="009B5066">
        <w:rPr>
          <w:b/>
          <w:color w:val="000000"/>
          <w:sz w:val="24"/>
          <w:szCs w:val="24"/>
        </w:rPr>
        <w:t>Artigo 4º</w:t>
      </w:r>
      <w:r w:rsidRPr="009B5066">
        <w:rPr>
          <w:color w:val="000000"/>
          <w:sz w:val="24"/>
          <w:szCs w:val="24"/>
        </w:rPr>
        <w:t xml:space="preserve"> Fica o Poder Executivo Municipal autorizado a conceder à Companhia de Habitação do Paraná - </w:t>
      </w:r>
      <w:proofErr w:type="spellStart"/>
      <w:r w:rsidRPr="009B5066">
        <w:rPr>
          <w:color w:val="000000"/>
          <w:sz w:val="24"/>
          <w:szCs w:val="24"/>
        </w:rPr>
        <w:t>Cohapar</w:t>
      </w:r>
      <w:proofErr w:type="spellEnd"/>
      <w:r w:rsidRPr="009B5066">
        <w:rPr>
          <w:color w:val="000000"/>
          <w:sz w:val="24"/>
          <w:szCs w:val="24"/>
        </w:rPr>
        <w:t xml:space="preserve"> e/ou às empresas contratadas ou conveniadas desta, isenção do Imposto Sobre Serviços de Qualquer Natureza – </w:t>
      </w:r>
      <w:proofErr w:type="spellStart"/>
      <w:proofErr w:type="gramStart"/>
      <w:r w:rsidRPr="009B5066">
        <w:rPr>
          <w:color w:val="000000"/>
          <w:sz w:val="24"/>
          <w:szCs w:val="24"/>
        </w:rPr>
        <w:t>I.S.S.Q.</w:t>
      </w:r>
      <w:proofErr w:type="spellEnd"/>
      <w:proofErr w:type="gramEnd"/>
      <w:r w:rsidRPr="009B5066">
        <w:rPr>
          <w:color w:val="000000"/>
          <w:sz w:val="24"/>
          <w:szCs w:val="24"/>
        </w:rPr>
        <w:t xml:space="preserve">N incidente sobre as </w:t>
      </w:r>
      <w:r w:rsidRPr="009B5066">
        <w:rPr>
          <w:color w:val="000000"/>
          <w:sz w:val="24"/>
          <w:szCs w:val="24"/>
        </w:rPr>
        <w:lastRenderedPageBreak/>
        <w:t>operações relativas à construção de unidades habitacionais e obras de infraestrutura em áreas destinadas à implantação de Programas Habitacionais de Interesse Social.</w:t>
      </w:r>
    </w:p>
    <w:p w:rsidR="009B5066" w:rsidRPr="009B5066" w:rsidRDefault="009B5066" w:rsidP="009B5066">
      <w:pPr>
        <w:jc w:val="both"/>
        <w:rPr>
          <w:color w:val="000000"/>
          <w:sz w:val="24"/>
          <w:szCs w:val="24"/>
        </w:rPr>
      </w:pPr>
    </w:p>
    <w:p w:rsidR="009B5066" w:rsidRPr="009B5066" w:rsidRDefault="009B5066" w:rsidP="009B5066">
      <w:pPr>
        <w:jc w:val="both"/>
        <w:rPr>
          <w:color w:val="000000"/>
          <w:sz w:val="24"/>
          <w:szCs w:val="24"/>
        </w:rPr>
      </w:pPr>
      <w:r w:rsidRPr="009B5066">
        <w:rPr>
          <w:b/>
          <w:color w:val="000000"/>
          <w:sz w:val="24"/>
          <w:szCs w:val="24"/>
        </w:rPr>
        <w:t>Artigo 5º</w:t>
      </w:r>
      <w:r w:rsidRPr="009B5066">
        <w:rPr>
          <w:color w:val="000000"/>
          <w:sz w:val="24"/>
          <w:szCs w:val="24"/>
        </w:rPr>
        <w:t xml:space="preserve"> Fica o Poder Executivo Municipal autorizado a conceder à Companhia de Habitação do Paraná</w:t>
      </w:r>
      <w:proofErr w:type="gramStart"/>
      <w:r w:rsidRPr="009B5066">
        <w:rPr>
          <w:color w:val="000000"/>
          <w:sz w:val="24"/>
          <w:szCs w:val="24"/>
        </w:rPr>
        <w:t xml:space="preserve">  </w:t>
      </w:r>
      <w:proofErr w:type="gramEnd"/>
      <w:r w:rsidRPr="009B5066">
        <w:rPr>
          <w:color w:val="000000"/>
          <w:sz w:val="24"/>
          <w:szCs w:val="24"/>
        </w:rPr>
        <w:t xml:space="preserve">- </w:t>
      </w:r>
      <w:proofErr w:type="spellStart"/>
      <w:r w:rsidRPr="009B5066">
        <w:rPr>
          <w:color w:val="000000"/>
          <w:sz w:val="24"/>
          <w:szCs w:val="24"/>
        </w:rPr>
        <w:t>Cohapar</w:t>
      </w:r>
      <w:proofErr w:type="spellEnd"/>
      <w:r w:rsidRPr="009B5066">
        <w:rPr>
          <w:color w:val="000000"/>
          <w:sz w:val="24"/>
          <w:szCs w:val="24"/>
        </w:rPr>
        <w:t xml:space="preserve"> e/ou às empresas contratadas ou conveniadas desta, isenção de taxas referentes à expedição de alvará de construção, alvará de serviço autônomo e habite-se, relativas às unidades habitacionais vinculadas à Programas Habitacionais de Interesse Social.</w:t>
      </w:r>
    </w:p>
    <w:p w:rsidR="009B5066" w:rsidRPr="009B5066" w:rsidRDefault="009B5066" w:rsidP="009B5066">
      <w:pPr>
        <w:jc w:val="both"/>
        <w:rPr>
          <w:color w:val="1D1B11" w:themeColor="background2" w:themeShade="1A"/>
          <w:sz w:val="24"/>
          <w:szCs w:val="24"/>
        </w:rPr>
      </w:pPr>
      <w:r w:rsidRPr="009B5066">
        <w:rPr>
          <w:b/>
          <w:sz w:val="24"/>
          <w:szCs w:val="24"/>
        </w:rPr>
        <w:t>Artigo 6º</w:t>
      </w:r>
      <w:r w:rsidRPr="009B5066">
        <w:rPr>
          <w:sz w:val="24"/>
          <w:szCs w:val="24"/>
        </w:rPr>
        <w:t xml:space="preserve"> Esta Lei entrará em vigor na data de sua publicação, revogadas as disposições em contrário</w:t>
      </w:r>
      <w:r w:rsidRPr="009B5066">
        <w:rPr>
          <w:color w:val="1D1B11" w:themeColor="background2" w:themeShade="1A"/>
          <w:sz w:val="24"/>
          <w:szCs w:val="24"/>
        </w:rPr>
        <w:t>.</w:t>
      </w:r>
    </w:p>
    <w:p w:rsidR="00521F39" w:rsidRPr="009B5066" w:rsidRDefault="00521F39" w:rsidP="00521F39">
      <w:pPr>
        <w:spacing w:line="360" w:lineRule="auto"/>
        <w:jc w:val="both"/>
        <w:rPr>
          <w:rFonts w:cs="Times New Roman"/>
          <w:sz w:val="24"/>
          <w:szCs w:val="24"/>
          <w:lang w:eastAsia="pt-BR"/>
        </w:rPr>
      </w:pPr>
      <w:r w:rsidRPr="009B5066">
        <w:rPr>
          <w:rFonts w:cs="Times New Roman"/>
          <w:sz w:val="24"/>
          <w:szCs w:val="24"/>
          <w:lang w:eastAsia="pt-BR"/>
        </w:rPr>
        <w:t xml:space="preserve">Gabinete do Prefeito Municipal de Santa Lúcia, </w:t>
      </w:r>
      <w:r w:rsidR="009B5066" w:rsidRPr="009B5066">
        <w:rPr>
          <w:rFonts w:cs="Times New Roman"/>
          <w:sz w:val="24"/>
          <w:szCs w:val="24"/>
          <w:lang w:eastAsia="pt-BR"/>
        </w:rPr>
        <w:t>19</w:t>
      </w:r>
      <w:r w:rsidRPr="009B5066">
        <w:rPr>
          <w:rFonts w:cs="Times New Roman"/>
          <w:sz w:val="24"/>
          <w:szCs w:val="24"/>
          <w:lang w:eastAsia="pt-BR"/>
        </w:rPr>
        <w:t xml:space="preserve"> de</w:t>
      </w:r>
      <w:r w:rsidR="009B5066" w:rsidRPr="009B5066">
        <w:rPr>
          <w:rFonts w:cs="Times New Roman"/>
          <w:sz w:val="24"/>
          <w:szCs w:val="24"/>
          <w:lang w:eastAsia="pt-BR"/>
        </w:rPr>
        <w:t xml:space="preserve"> junho</w:t>
      </w:r>
      <w:r w:rsidRPr="009B5066">
        <w:rPr>
          <w:rFonts w:cs="Times New Roman"/>
          <w:sz w:val="24"/>
          <w:szCs w:val="24"/>
          <w:lang w:eastAsia="pt-BR"/>
        </w:rPr>
        <w:t xml:space="preserve"> de 2013.</w:t>
      </w:r>
    </w:p>
    <w:p w:rsidR="00521F39" w:rsidRPr="009B5066" w:rsidRDefault="00521F39" w:rsidP="00521F39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521F39" w:rsidRPr="009B5066" w:rsidRDefault="00521F39" w:rsidP="00521F39">
      <w:pPr>
        <w:jc w:val="center"/>
        <w:rPr>
          <w:rFonts w:eastAsia="Calibri" w:cs="Arial"/>
          <w:sz w:val="24"/>
          <w:szCs w:val="24"/>
        </w:rPr>
      </w:pPr>
      <w:r w:rsidRPr="009B5066">
        <w:rPr>
          <w:rFonts w:eastAsia="Calibri" w:cs="Arial"/>
          <w:sz w:val="24"/>
          <w:szCs w:val="24"/>
        </w:rPr>
        <w:t>______________________________</w:t>
      </w:r>
    </w:p>
    <w:p w:rsidR="00521F39" w:rsidRPr="009B5066" w:rsidRDefault="00521F39" w:rsidP="00521F39">
      <w:pPr>
        <w:jc w:val="center"/>
        <w:outlineLvl w:val="0"/>
        <w:rPr>
          <w:rFonts w:eastAsia="Calibri" w:cs="Arial"/>
          <w:b/>
          <w:sz w:val="24"/>
          <w:szCs w:val="24"/>
        </w:rPr>
      </w:pPr>
      <w:r w:rsidRPr="009B5066">
        <w:rPr>
          <w:rFonts w:eastAsia="Calibri" w:cs="Arial"/>
          <w:b/>
          <w:sz w:val="24"/>
          <w:szCs w:val="24"/>
        </w:rPr>
        <w:t>ADALGIZO CANDIDO DE SOUZA</w:t>
      </w:r>
    </w:p>
    <w:p w:rsidR="00521F39" w:rsidRPr="009B5066" w:rsidRDefault="00521F39" w:rsidP="00521F39">
      <w:pPr>
        <w:spacing w:line="360" w:lineRule="auto"/>
        <w:jc w:val="center"/>
        <w:rPr>
          <w:rFonts w:cs="Times New Roman"/>
          <w:sz w:val="24"/>
          <w:szCs w:val="24"/>
        </w:rPr>
      </w:pPr>
      <w:r w:rsidRPr="009B5066">
        <w:rPr>
          <w:rFonts w:eastAsia="Calibri" w:cs="Arial"/>
          <w:sz w:val="24"/>
          <w:szCs w:val="24"/>
        </w:rPr>
        <w:t>Prefeito Municipal</w:t>
      </w:r>
    </w:p>
    <w:p w:rsidR="00521F39" w:rsidRPr="009B5066" w:rsidRDefault="00521F39" w:rsidP="00661BEB">
      <w:pPr>
        <w:rPr>
          <w:sz w:val="24"/>
          <w:szCs w:val="24"/>
        </w:rPr>
      </w:pPr>
    </w:p>
    <w:p w:rsidR="009B5066" w:rsidRPr="009B5066" w:rsidRDefault="009B5066">
      <w:pPr>
        <w:rPr>
          <w:sz w:val="24"/>
          <w:szCs w:val="24"/>
        </w:rPr>
      </w:pPr>
    </w:p>
    <w:sectPr w:rsidR="009B5066" w:rsidRPr="009B5066" w:rsidSect="0036598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855" w:rsidRDefault="00EA4855" w:rsidP="00231E87">
      <w:pPr>
        <w:spacing w:after="0" w:line="240" w:lineRule="auto"/>
      </w:pPr>
      <w:r>
        <w:separator/>
      </w:r>
    </w:p>
  </w:endnote>
  <w:endnote w:type="continuationSeparator" w:id="0">
    <w:p w:rsidR="00EA4855" w:rsidRDefault="00EA4855" w:rsidP="002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855" w:rsidRDefault="00EA4855" w:rsidP="00231E87">
      <w:pPr>
        <w:spacing w:after="0" w:line="240" w:lineRule="auto"/>
      </w:pPr>
      <w:r>
        <w:separator/>
      </w:r>
    </w:p>
  </w:footnote>
  <w:footnote w:type="continuationSeparator" w:id="0">
    <w:p w:rsidR="00EA4855" w:rsidRDefault="00EA4855" w:rsidP="0023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87" w:rsidRPr="00F11B81" w:rsidRDefault="00A5105C" w:rsidP="00231E87">
    <w:pPr>
      <w:pStyle w:val="Cabealho"/>
      <w:tabs>
        <w:tab w:val="right" w:pos="-2835"/>
      </w:tabs>
      <w:ind w:right="-405"/>
      <w:rPr>
        <w:rFonts w:ascii="Ozzie Black" w:hAnsi="Ozzie Black"/>
        <w:b/>
        <w:sz w:val="20"/>
        <w:szCs w:val="20"/>
      </w:rPr>
    </w:pPr>
    <w:r w:rsidRPr="00A5105C">
      <w:rPr>
        <w:rFonts w:ascii="Ozzie Black" w:hAnsi="Ozzie Black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margin-left:-70.05pt;margin-top:-8.7pt;width:91.3pt;height:93.95pt;z-index:251658240">
          <v:imagedata r:id="rId1" o:title="" gain="121363f" blacklevel="1966f"/>
          <w10:wrap type="topAndBottom"/>
        </v:shape>
        <o:OLEObject Type="Embed" ProgID="MSPhotoEd.3" ShapeID="_x0000_s6145" DrawAspect="Content" ObjectID="_1433135783" r:id="rId2"/>
      </w:pict>
    </w:r>
    <w:r w:rsidR="00231E87">
      <w:rPr>
        <w:rFonts w:ascii="Ozzie Black" w:hAnsi="Ozzie Black"/>
        <w:b/>
        <w:sz w:val="48"/>
        <w:szCs w:val="48"/>
      </w:rPr>
      <w:t xml:space="preserve">  </w:t>
    </w:r>
    <w:r w:rsidR="00231E87" w:rsidRPr="00F11B81">
      <w:rPr>
        <w:rFonts w:ascii="Ozzie Black" w:hAnsi="Ozzie Black"/>
        <w:b/>
        <w:sz w:val="20"/>
        <w:szCs w:val="20"/>
      </w:rPr>
      <w:t xml:space="preserve">      </w:t>
    </w:r>
    <w:r w:rsidR="00231E87" w:rsidRPr="00F11B81">
      <w:rPr>
        <w:rFonts w:ascii="Ozzie Black" w:hAnsi="Ozzie Black"/>
        <w:b/>
        <w:sz w:val="20"/>
        <w:szCs w:val="20"/>
      </w:rPr>
      <w:tab/>
      <w:t xml:space="preserve">   </w:t>
    </w:r>
  </w:p>
  <w:p w:rsidR="00231E87" w:rsidRPr="00501237" w:rsidRDefault="00231E87" w:rsidP="00231E87">
    <w:pPr>
      <w:pStyle w:val="Cabealho"/>
      <w:tabs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Cooper Black" w:hAnsi="Cooper Black"/>
        <w:sz w:val="52"/>
        <w:szCs w:val="48"/>
        <w:u w:val="single"/>
      </w:rPr>
      <w:t xml:space="preserve"> </w:t>
    </w:r>
    <w:r w:rsidRPr="00231E87">
      <w:rPr>
        <w:rFonts w:ascii="Cooper Black" w:hAnsi="Cooper Black"/>
        <w:sz w:val="52"/>
        <w:szCs w:val="48"/>
      </w:rPr>
      <w:t xml:space="preserve"> 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231E87" w:rsidRDefault="00231E87" w:rsidP="00231E8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    ESTADO                     DO                        PARANÁ</w:t>
    </w:r>
  </w:p>
  <w:p w:rsidR="00231E87" w:rsidRDefault="00231E87" w:rsidP="00231E8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CNPJ 95.594.776/0001-93</w:t>
    </w:r>
  </w:p>
  <w:p w:rsidR="00231E87" w:rsidRPr="00231E87" w:rsidRDefault="00231E87" w:rsidP="00231E87">
    <w:pPr>
      <w:pStyle w:val="Cabealho"/>
      <w:tabs>
        <w:tab w:val="right" w:pos="-2835"/>
      </w:tabs>
      <w:rPr>
        <w:rFonts w:ascii="Arial" w:hAnsi="Arial"/>
        <w:b/>
        <w:sz w:val="21"/>
        <w:szCs w:val="21"/>
      </w:rPr>
    </w:pPr>
    <w:r>
      <w:rPr>
        <w:rFonts w:ascii="Arial" w:hAnsi="Arial"/>
        <w:b/>
      </w:rPr>
      <w:t xml:space="preserve">          </w:t>
    </w:r>
    <w:r w:rsidRPr="00231E87">
      <w:rPr>
        <w:rFonts w:ascii="Arial" w:hAnsi="Arial"/>
        <w:b/>
      </w:rPr>
      <w:t xml:space="preserve"> </w:t>
    </w:r>
    <w:r w:rsidRPr="00231E87">
      <w:rPr>
        <w:rFonts w:ascii="Arial" w:hAnsi="Arial"/>
        <w:b/>
        <w:sz w:val="21"/>
        <w:szCs w:val="21"/>
      </w:rPr>
      <w:t>Avenida do Rosário, 228</w:t>
    </w:r>
    <w:proofErr w:type="gramStart"/>
    <w:r w:rsidRPr="00231E87">
      <w:rPr>
        <w:rFonts w:ascii="Arial" w:hAnsi="Arial"/>
        <w:b/>
        <w:sz w:val="21"/>
        <w:szCs w:val="21"/>
      </w:rPr>
      <w:t xml:space="preserve">  </w:t>
    </w:r>
    <w:proofErr w:type="gramEnd"/>
    <w:r w:rsidRPr="00231E87">
      <w:rPr>
        <w:rFonts w:ascii="Arial" w:hAnsi="Arial"/>
        <w:b/>
        <w:sz w:val="21"/>
        <w:szCs w:val="21"/>
      </w:rPr>
      <w:t>Fone 45-3288.1144 CEP 85795-000 Santa Lúcia – Pr.</w:t>
    </w:r>
  </w:p>
  <w:p w:rsidR="00231E87" w:rsidRPr="00231E87" w:rsidRDefault="00231E87" w:rsidP="00231E8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810C5"/>
    <w:rsid w:val="00046673"/>
    <w:rsid w:val="001A63E9"/>
    <w:rsid w:val="001E1967"/>
    <w:rsid w:val="001E40B0"/>
    <w:rsid w:val="00231E87"/>
    <w:rsid w:val="00245DFB"/>
    <w:rsid w:val="002E331E"/>
    <w:rsid w:val="003102F1"/>
    <w:rsid w:val="0036598C"/>
    <w:rsid w:val="00415A4D"/>
    <w:rsid w:val="00450572"/>
    <w:rsid w:val="004836CF"/>
    <w:rsid w:val="004B26C4"/>
    <w:rsid w:val="004B5D4A"/>
    <w:rsid w:val="004D78BF"/>
    <w:rsid w:val="00521F39"/>
    <w:rsid w:val="005279C1"/>
    <w:rsid w:val="005E6D9C"/>
    <w:rsid w:val="006201DE"/>
    <w:rsid w:val="00661BEB"/>
    <w:rsid w:val="00714B78"/>
    <w:rsid w:val="007A0F2C"/>
    <w:rsid w:val="007B00F5"/>
    <w:rsid w:val="007B2D94"/>
    <w:rsid w:val="008060E4"/>
    <w:rsid w:val="008C0E25"/>
    <w:rsid w:val="008F1CAA"/>
    <w:rsid w:val="008F4EF9"/>
    <w:rsid w:val="009B5066"/>
    <w:rsid w:val="009C3375"/>
    <w:rsid w:val="00A41927"/>
    <w:rsid w:val="00A5105C"/>
    <w:rsid w:val="00A54694"/>
    <w:rsid w:val="00B0780C"/>
    <w:rsid w:val="00B33BF5"/>
    <w:rsid w:val="00C023E4"/>
    <w:rsid w:val="00C055AC"/>
    <w:rsid w:val="00D344F5"/>
    <w:rsid w:val="00DA536D"/>
    <w:rsid w:val="00DD62B7"/>
    <w:rsid w:val="00DE4FD7"/>
    <w:rsid w:val="00E4666C"/>
    <w:rsid w:val="00E810C5"/>
    <w:rsid w:val="00EA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39"/>
  </w:style>
  <w:style w:type="paragraph" w:styleId="Ttulo2">
    <w:name w:val="heading 2"/>
    <w:basedOn w:val="Normal"/>
    <w:link w:val="Ttulo2Char"/>
    <w:uiPriority w:val="9"/>
    <w:qFormat/>
    <w:rsid w:val="00E810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19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810C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nlei">
    <w:name w:val="nlei"/>
    <w:basedOn w:val="Fontepargpadro"/>
    <w:rsid w:val="00E810C5"/>
  </w:style>
  <w:style w:type="paragraph" w:styleId="NormalWeb">
    <w:name w:val="Normal (Web)"/>
    <w:basedOn w:val="Normal"/>
    <w:uiPriority w:val="99"/>
    <w:unhideWhenUsed/>
    <w:rsid w:val="00E8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31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31E87"/>
  </w:style>
  <w:style w:type="paragraph" w:styleId="Rodap">
    <w:name w:val="footer"/>
    <w:basedOn w:val="Normal"/>
    <w:link w:val="RodapChar"/>
    <w:uiPriority w:val="99"/>
    <w:semiHidden/>
    <w:unhideWhenUsed/>
    <w:rsid w:val="00231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1E87"/>
  </w:style>
  <w:style w:type="character" w:customStyle="1" w:styleId="Ttulo4Char">
    <w:name w:val="Título 4 Char"/>
    <w:basedOn w:val="Fontepargpadro"/>
    <w:link w:val="Ttulo4"/>
    <w:uiPriority w:val="9"/>
    <w:semiHidden/>
    <w:rsid w:val="001E19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rsid w:val="001E1967"/>
    <w:pPr>
      <w:spacing w:after="0" w:line="360" w:lineRule="auto"/>
      <w:ind w:firstLine="1980"/>
      <w:jc w:val="both"/>
    </w:pPr>
    <w:rPr>
      <w:rFonts w:ascii="Arial" w:eastAsia="Times New Roman" w:hAnsi="Arial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1967"/>
    <w:rPr>
      <w:rFonts w:ascii="Arial" w:eastAsia="Times New Roman" w:hAnsi="Arial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0780C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B506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B506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254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954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18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799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87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680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679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793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974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098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15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650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38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76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1196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731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20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69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636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442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96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40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231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747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6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48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dcterms:created xsi:type="dcterms:W3CDTF">2013-06-19T11:30:00Z</dcterms:created>
  <dcterms:modified xsi:type="dcterms:W3CDTF">2013-06-19T11:30:00Z</dcterms:modified>
</cp:coreProperties>
</file>